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83.46456692913375" w:right="270" w:firstLine="283.46456692913375"/>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Everton Parish Council - Neighbourhood Plan Update Notes (BU)</w:t>
      </w:r>
    </w:p>
    <w:p w:rsidR="00000000" w:rsidDel="00000000" w:rsidP="00000000" w:rsidRDefault="00000000" w:rsidRPr="00000000" w14:paraId="00000002">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redrafted this as a starting point.  If you are short of time to read an already much-truncated document can I please request that you might try at least to look at the VISION STATEMENT which I believe is critical to all that follows.  Pages 3-4 of this document.</w:t>
      </w:r>
    </w:p>
    <w:p w:rsidR="00000000" w:rsidDel="00000000" w:rsidP="00000000" w:rsidRDefault="00000000" w:rsidRPr="00000000" w14:paraId="00000003">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Cover Page:</w:t>
        <w:tab/>
        <w:t xml:space="preserve">New Images</w:t>
      </w:r>
    </w:p>
    <w:p w:rsidR="00000000" w:rsidDel="00000000" w:rsidP="00000000" w:rsidRDefault="00000000" w:rsidRPr="00000000" w14:paraId="00000004">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3</w:t>
        <w:tab/>
        <w:t xml:space="preserve">Contents amended at the end!</w:t>
      </w:r>
    </w:p>
    <w:p w:rsidR="00000000" w:rsidDel="00000000" w:rsidP="00000000" w:rsidRDefault="00000000" w:rsidRPr="00000000" w14:paraId="00000005">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4</w:t>
        <w:tab/>
        <w:t xml:space="preserve">Also drafted at end but omitting: “site allocations” following guidelines suggested by Will Wilson (BDC)  that the BDC Structure Plan which overarches and therefore defines the parish growth in housing, and for the planning system to identify the appropriateness of sites as and when they are presented into which the EPC will have input, based on a clearly stated set of criteria.  Here, the ENP should make clear in its vision:  e.g.  sympathetic architectural features; proximity to important heritage sites; and most importantly the type of development which will encourage and allow residents as their circumstances change  to stay in the village - elderly people being able to ‘downsize’ and young families being able to continue to stay close to their extended families.</w:t>
      </w:r>
    </w:p>
    <w:p w:rsidR="00000000" w:rsidDel="00000000" w:rsidP="00000000" w:rsidRDefault="00000000" w:rsidRPr="00000000" w14:paraId="0000000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Bulletpoint 1 should include clear reference to “historical” buildings that are special in the context of this village.</w:t>
      </w:r>
    </w:p>
    <w:p w:rsidR="00000000" w:rsidDel="00000000" w:rsidP="00000000" w:rsidRDefault="00000000" w:rsidRPr="00000000" w14:paraId="00000007">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Bulletpoint 4 should include a list of Community Projects that is “envisioned” which “may include…”</w:t>
      </w:r>
    </w:p>
    <w:p w:rsidR="00000000" w:rsidDel="00000000" w:rsidP="00000000" w:rsidRDefault="00000000" w:rsidRPr="00000000" w14:paraId="00000008">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5</w:t>
        <w:tab/>
        <w:t xml:space="preserve">No need to re-iterate but should state that “this is an update to the original NDP which seeks to amend the original plan in light of issues that have arisen since its inception”, aiming to move the village towards a clearly articulated vision of and for the future.</w:t>
      </w:r>
    </w:p>
    <w:p w:rsidR="00000000" w:rsidDel="00000000" w:rsidP="00000000" w:rsidRDefault="00000000" w:rsidRPr="00000000" w14:paraId="00000009">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6/7</w:t>
        <w:tab/>
        <w:t xml:space="preserve"> PLANNING POLICY CONTEXT</w:t>
        <w:tab/>
        <w:t xml:space="preserve">Get help from BDC to rewrite this to make it simpler and succinct?</w:t>
      </w:r>
    </w:p>
    <w:p w:rsidR="00000000" w:rsidDel="00000000" w:rsidP="00000000" w:rsidRDefault="00000000" w:rsidRPr="00000000" w14:paraId="0000000A">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8 </w:t>
        <w:tab/>
        <w:t xml:space="preserve">Still relevant.  No Change required.</w:t>
      </w:r>
    </w:p>
    <w:p w:rsidR="00000000" w:rsidDel="00000000" w:rsidP="00000000" w:rsidRDefault="00000000" w:rsidRPr="00000000" w14:paraId="0000000B">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9</w:t>
        <w:tab/>
        <w:t xml:space="preserve">History of original plan - redraft with focus on update process.  Amend web address once new one is allocated!</w:t>
      </w:r>
    </w:p>
    <w:p w:rsidR="00000000" w:rsidDel="00000000" w:rsidP="00000000" w:rsidRDefault="00000000" w:rsidRPr="00000000" w14:paraId="0000000C">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10  </w:t>
        <w:tab/>
        <w:t xml:space="preserve">This is where we must be clear in our thinking about “what type of development we feel will be beneficial to the village and the residents.    It is obvious now that the EPC (nor the NDP) cannot “ensure” but we should certainly “respond to applications” in a way that takes account of the vision and objectives laid out.</w:t>
      </w:r>
    </w:p>
    <w:p w:rsidR="00000000" w:rsidDel="00000000" w:rsidP="00000000" w:rsidRDefault="00000000" w:rsidRPr="00000000" w14:paraId="0000000D">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Instead of “numbers” we should reiterate that Everton Village is part of the overarching BDC development plan and that the NDP will be central to the Parish Council’s advice to BDC to influence their thinking and decision-making, especially in terms of making the long-term vision a reality.</w:t>
      </w:r>
    </w:p>
    <w:p w:rsidR="00000000" w:rsidDel="00000000" w:rsidP="00000000" w:rsidRDefault="00000000" w:rsidRPr="00000000" w14:paraId="0000000E">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section on EMPLOYMENT should be retained so long as we include what we would hope to see in our vision!  It will need to reflect the downward trend since 2018!</w:t>
      </w:r>
    </w:p>
    <w:p w:rsidR="00000000" w:rsidDel="00000000" w:rsidP="00000000" w:rsidRDefault="00000000" w:rsidRPr="00000000" w14:paraId="0000000F">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FACILITIES What actions can the NDP propose to increase participation which is at the heart of the matter.  Perhaps subsidies for </w:t>
      </w:r>
      <w:r w:rsidDel="00000000" w:rsidR="00000000" w:rsidRPr="00000000">
        <w:rPr>
          <w:rFonts w:ascii="Calibri" w:cs="Calibri" w:eastAsia="Calibri" w:hAnsi="Calibri"/>
          <w:sz w:val="22"/>
          <w:szCs w:val="22"/>
          <w:u w:val="single"/>
          <w:rtl w:val="0"/>
        </w:rPr>
        <w:t xml:space="preserve">use of the facilities by local people</w:t>
      </w:r>
      <w:r w:rsidDel="00000000" w:rsidR="00000000" w:rsidRPr="00000000">
        <w:rPr>
          <w:rFonts w:ascii="Calibri" w:cs="Calibri" w:eastAsia="Calibri" w:hAnsi="Calibri"/>
          <w:sz w:val="22"/>
          <w:szCs w:val="22"/>
          <w:rtl w:val="0"/>
        </w:rPr>
        <w:t xml:space="preserve"> might be a way forward so that these are protected through effective utilisation.</w:t>
      </w:r>
    </w:p>
    <w:p w:rsidR="00000000" w:rsidDel="00000000" w:rsidP="00000000" w:rsidRDefault="00000000" w:rsidRPr="00000000" w14:paraId="00000010">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INFRASTRUCTURE statement is made more relevant if we offer a clear vision of the future to which  such growth will lead.</w:t>
      </w:r>
    </w:p>
    <w:p w:rsidR="00000000" w:rsidDel="00000000" w:rsidP="00000000" w:rsidRDefault="00000000" w:rsidRPr="00000000" w14:paraId="00000011">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11:</w:t>
        <w:tab/>
        <w:t xml:space="preserve">VISION STATEMENT  This is the key component of the plan.  It needs to be clearly focused.</w:t>
      </w:r>
    </w:p>
    <w:p w:rsidR="00000000" w:rsidDel="00000000" w:rsidP="00000000" w:rsidRDefault="00000000" w:rsidRPr="00000000" w14:paraId="00000015">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E.G.  The Vision:  By 2040, the village has retained its ‘rural village’ nature, where housing is sufficiently varied in size and value to help fulfil the needs of young families to be able to maintain their links with the local school, facilities and church as well as allowing extended families to thrive.  It will also provide opportunities for the elderly to move into more appropriate accommodation when that becomes required.  </w:t>
      </w:r>
    </w:p>
    <w:p w:rsidR="00000000" w:rsidDel="00000000" w:rsidP="00000000" w:rsidRDefault="00000000" w:rsidRPr="00000000" w14:paraId="0000001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Buildings of historic and cultural relevance have been maintained alongside new buildings that have been sympathetically added so that the village loses none of its identity even as it grows in line with demands made upon it.  This vision will form the foundation of the NDP and will in turn guide the Council to support appropriate development and oppose that which is contrary to its aims.  </w:t>
      </w:r>
    </w:p>
    <w:p w:rsidR="00000000" w:rsidDel="00000000" w:rsidP="00000000" w:rsidRDefault="00000000" w:rsidRPr="00000000" w14:paraId="00000017">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Residents in the village are encouraged to participate in local activities and make use of the facilities which grow in number and variety to support demand, including for new businesses which are appropriate to a rural community.  </w:t>
      </w:r>
    </w:p>
    <w:p w:rsidR="00000000" w:rsidDel="00000000" w:rsidP="00000000" w:rsidRDefault="00000000" w:rsidRPr="00000000" w14:paraId="00000018">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Residents in the village have access to regular and more frequent transport services to local towns which provide a wider range of facilities including supermarkets, transport hubs, railways, and the local airport.</w:t>
      </w:r>
    </w:p>
    <w:p w:rsidR="00000000" w:rsidDel="00000000" w:rsidP="00000000" w:rsidRDefault="00000000" w:rsidRPr="00000000" w14:paraId="00000019">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fulfilling this ambitious vision, the Parish Council recognises its responsibilities to support some of the projects outlined in more detail below, through prudent use of its Community Infrastructure Levy (CIL).</w:t>
      </w:r>
    </w:p>
    <w:p w:rsidR="00000000" w:rsidDel="00000000" w:rsidP="00000000" w:rsidRDefault="00000000" w:rsidRPr="00000000" w14:paraId="0000001A">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CIL is a charge that local authorities in England and Wales can levy on most types of new development in their area. Bassetlaw Council adopted its Community Infrastructure Levy (CIL) charging schedule in June 2013. Everton is in Retford and Rural East Charging Zone. As a Parish Council which has in place a NDP Everton is entitled to 25% of CIL generated by a new development. Everton Parish has the potential therefore to make a significant contribution to village infrastructure.</w:t>
      </w:r>
    </w:p>
    <w:p w:rsidR="00000000" w:rsidDel="00000000" w:rsidP="00000000" w:rsidRDefault="00000000" w:rsidRPr="00000000" w14:paraId="0000001B">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12:</w:t>
        <w:tab/>
        <w:t xml:space="preserve"> Aims and Objectives</w:t>
      </w:r>
    </w:p>
    <w:p w:rsidR="00000000" w:rsidDel="00000000" w:rsidP="00000000" w:rsidRDefault="00000000" w:rsidRPr="00000000" w14:paraId="0000001D">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Combine Objectives 1 and 2 - they are two sides of the same coin.</w:t>
      </w:r>
    </w:p>
    <w:p w:rsidR="00000000" w:rsidDel="00000000" w:rsidP="00000000" w:rsidRDefault="00000000" w:rsidRPr="00000000" w14:paraId="0000001E">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 provide a positive planning framework to guide new housing development within the Parish</w:t>
      </w:r>
      <w:r w:rsidDel="00000000" w:rsidR="00000000" w:rsidRPr="00000000">
        <w:rPr>
          <w:rFonts w:ascii="Calibri" w:cs="Calibri" w:eastAsia="Calibri" w:hAnsi="Calibri"/>
          <w:sz w:val="22"/>
          <w:szCs w:val="22"/>
          <w:rtl w:val="0"/>
        </w:rPr>
        <w:t xml:space="preserve">.  This will be in line with the local government plan, which will determine the target housing numbers, and housing development should respond positively to local housing needs. The scale, location, size and type of housing in new developments will be consistent to the expressed vision of the village. To ensure that the rural landscape character and built heritage of the Parish are protected and enhanced, new development should be sustainable, support local biodiversity objectives and be designed as sensitively as possible taking account of the distinctive character of existing buildings within Everton village, and the surrounding district.</w:t>
      </w:r>
    </w:p>
    <w:p w:rsidR="00000000" w:rsidDel="00000000" w:rsidP="00000000" w:rsidRDefault="00000000" w:rsidRPr="00000000" w14:paraId="0000001F">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Objective 2 – To support appropriate local economic development to encourage investment and provide improved opportunities for local employment, subject to other objectives.</w:t>
      </w:r>
      <w:r w:rsidDel="00000000" w:rsidR="00000000" w:rsidRPr="00000000">
        <w:rPr>
          <w:rFonts w:ascii="Calibri" w:cs="Calibri" w:eastAsia="Calibri" w:hAnsi="Calibri"/>
          <w:sz w:val="22"/>
          <w:szCs w:val="22"/>
          <w:rtl w:val="0"/>
        </w:rPr>
        <w:t xml:space="preserve"> Appropriate new business development in the Parish will be encouraged to help ensure Everton Parish continues to prosper and provide local job and training opportunities, suitable for the countryside location.</w:t>
      </w:r>
    </w:p>
    <w:p w:rsidR="00000000" w:rsidDel="00000000" w:rsidP="00000000" w:rsidRDefault="00000000" w:rsidRPr="00000000" w14:paraId="00000020">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Objective 4 – To protect and enhance local services, community and recreational facilities</w:t>
      </w:r>
      <w:r w:rsidDel="00000000" w:rsidR="00000000" w:rsidRPr="00000000">
        <w:rPr>
          <w:rFonts w:ascii="Calibri" w:cs="Calibri" w:eastAsia="Calibri" w:hAnsi="Calibri"/>
          <w:sz w:val="22"/>
          <w:szCs w:val="22"/>
          <w:rtl w:val="0"/>
        </w:rPr>
        <w:t xml:space="preserve"> Everton Parish’s existing local facilities will be protected and participation will be encouraged and supported, and investment in new facilities will be encouraged. </w:t>
      </w:r>
    </w:p>
    <w:p w:rsidR="00000000" w:rsidDel="00000000" w:rsidP="00000000" w:rsidRDefault="00000000" w:rsidRPr="00000000" w14:paraId="00000021">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Objective 5 – To lobby for and support investment in local infrastructure to help ensure new development is successfully accommodated and integrated into the village and wider area</w:t>
      </w:r>
      <w:r w:rsidDel="00000000" w:rsidR="00000000" w:rsidRPr="00000000">
        <w:rPr>
          <w:rFonts w:ascii="Calibri" w:cs="Calibri" w:eastAsia="Calibri" w:hAnsi="Calibri"/>
          <w:sz w:val="22"/>
          <w:szCs w:val="22"/>
          <w:rtl w:val="0"/>
        </w:rPr>
        <w:t xml:space="preserve">   Growth in the numbers of residents and accommodation will demand better infrastructure, including safe walking and driving routes, as well as better transport services.  </w:t>
      </w:r>
    </w:p>
    <w:p w:rsidR="00000000" w:rsidDel="00000000" w:rsidP="00000000" w:rsidRDefault="00000000" w:rsidRPr="00000000" w14:paraId="00000022">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Page 14:  The purpose of this map is unclear.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3">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next section needs full review by the Planning Sub-Committee.  Do we need it all?  Is it up-to-date?  My thinking follows.</w:t>
      </w:r>
    </w:p>
    <w:p w:rsidR="00000000" w:rsidDel="00000000" w:rsidP="00000000" w:rsidRDefault="00000000" w:rsidRPr="00000000" w14:paraId="00000024">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15:</w:t>
        <w:tab/>
        <w:t xml:space="preserve">5.1.  Census data needs updating.</w:t>
      </w:r>
    </w:p>
    <w:p w:rsidR="00000000" w:rsidDel="00000000" w:rsidP="00000000" w:rsidRDefault="00000000" w:rsidRPr="00000000" w14:paraId="00000025">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5.2  OK</w:t>
      </w:r>
    </w:p>
    <w:p w:rsidR="00000000" w:rsidDel="00000000" w:rsidP="00000000" w:rsidRDefault="00000000" w:rsidRPr="00000000" w14:paraId="0000002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 While the objective must always be to “set the bar high” and aim for high quality in new development to ensure that change is integrated successfully, and that our environment is protected and enhanced, it must also ensure that core issues of “affordability”, laid out in the vision statement are met.  Good quality low-cost housing is as important to the village’s success as larger, more expensive accommodation.  In other words, there is a clear balance to be struck. Without this, the long-term sustainability as well as the nature of the village is threatened. </w:t>
      </w:r>
    </w:p>
    <w:p w:rsidR="00000000" w:rsidDel="00000000" w:rsidP="00000000" w:rsidRDefault="00000000" w:rsidRPr="00000000" w14:paraId="00000027">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5.4 - 5.24 Still seem relevant - as this is an update do they still need to be included? </w:t>
      </w:r>
    </w:p>
    <w:p w:rsidR="00000000" w:rsidDel="00000000" w:rsidP="00000000" w:rsidRDefault="00000000" w:rsidRPr="00000000" w14:paraId="00000028">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5.25  should make reference to the current poll and discussions rather than the original.</w:t>
      </w:r>
    </w:p>
    <w:p w:rsidR="00000000" w:rsidDel="00000000" w:rsidP="00000000" w:rsidRDefault="00000000" w:rsidRPr="00000000" w14:paraId="00000029">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5.26 - 5.33  still seems largely relevant (but again is it all necessary.  Can much of this section be shortened and referenced to the original?</w:t>
      </w:r>
    </w:p>
    <w:p w:rsidR="00000000" w:rsidDel="00000000" w:rsidP="00000000" w:rsidRDefault="00000000" w:rsidRPr="00000000" w14:paraId="0000002A">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5.34</w:t>
        <w:tab/>
        <w:t xml:space="preserve">The 20th century saw the village grow significantly and a large band of housing sprang up in the post-war period between the two historic areas (formed by Croft Way/Croft Farm Close, Pine Close/The Willows and Long Meadows. Although this has resulted in a degree of integration in built form, it is clearly separate from the two historic areas in terms of their character.. While this band of modern cul-de-sac housing between High Street and Chapel Lane is different in style from the historic street character, this band of modern houses is well-defined and distinct, ensuring that the historic environment of Everton remains well-defined and broadly intact.</w:t>
      </w:r>
    </w:p>
    <w:p w:rsidR="00000000" w:rsidDel="00000000" w:rsidP="00000000" w:rsidRDefault="00000000" w:rsidRPr="00000000" w14:paraId="0000002B">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5.35(/36) </w:t>
        <w:tab/>
        <w:t xml:space="preserve">Applicants for development are encouraged to consult at an early stage the Nottinghamshire Historic Environment Record, a database of information on archaeological sites and finds, historic buildings and historic landscapes in Nottinghamshire. It includes sites dating from the Palaeolithic (from about 500,000 years ago) through to the 20th Century.  The NDP has a role in helping to protect these and other, as yet undiscovered, sites of archaeological interest. </w:t>
      </w:r>
    </w:p>
    <w:p w:rsidR="00000000" w:rsidDel="00000000" w:rsidP="00000000" w:rsidRDefault="00000000" w:rsidRPr="00000000" w14:paraId="0000002C">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5.37-5.39  No change if retained.</w:t>
      </w:r>
    </w:p>
    <w:p w:rsidR="00000000" w:rsidDel="00000000" w:rsidP="00000000" w:rsidRDefault="00000000" w:rsidRPr="00000000" w14:paraId="0000002E">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5.40</w:t>
        <w:tab/>
      </w:r>
      <w:r w:rsidDel="00000000" w:rsidR="00000000" w:rsidRPr="00000000">
        <w:rPr>
          <w:rFonts w:ascii="Calibri" w:cs="Calibri" w:eastAsia="Calibri" w:hAnsi="Calibri"/>
          <w:i w:val="1"/>
          <w:sz w:val="22"/>
          <w:szCs w:val="22"/>
          <w:rtl w:val="0"/>
        </w:rPr>
        <w:t xml:space="preserve">(Needs to reflect modern building materials which can imitate the required materials as well as make it able to meet modern building regulations in both an economic and aesthetic way.  Remove the design characteristics and replace with below:)</w:t>
      </w:r>
    </w:p>
    <w:p w:rsidR="00000000" w:rsidDel="00000000" w:rsidP="00000000" w:rsidRDefault="00000000" w:rsidRPr="00000000" w14:paraId="0000002F">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Planners and developers are required to refer to the local plan for “detailed design principles” and ensure that applicants are familiar with them in their planning requests.  The use of modern materials can be used in a way that is aesthetically sympathetic to these principles.</w:t>
      </w:r>
    </w:p>
    <w:p w:rsidR="00000000" w:rsidDel="00000000" w:rsidP="00000000" w:rsidRDefault="00000000" w:rsidRPr="00000000" w14:paraId="00000030">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(This IS reflected in the policy statement!)</w:t>
      </w:r>
    </w:p>
    <w:p w:rsidR="00000000" w:rsidDel="00000000" w:rsidP="00000000" w:rsidRDefault="00000000" w:rsidRPr="00000000" w14:paraId="00000031">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5.41/42 </w:t>
        <w:tab/>
        <w:t xml:space="preserve">Add to 5.40 without any contradiction.</w:t>
      </w:r>
    </w:p>
    <w:p w:rsidR="00000000" w:rsidDel="00000000" w:rsidP="00000000" w:rsidRDefault="00000000" w:rsidRPr="00000000" w14:paraId="00000032">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5.43 /44/45</w:t>
        <w:tab/>
        <w:t xml:space="preserve">retained as offer no contradiction.</w:t>
      </w:r>
    </w:p>
    <w:p w:rsidR="00000000" w:rsidDel="00000000" w:rsidP="00000000" w:rsidRDefault="00000000" w:rsidRPr="00000000" w14:paraId="00000033">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43</w:t>
      </w:r>
    </w:p>
    <w:p w:rsidR="00000000" w:rsidDel="00000000" w:rsidP="00000000" w:rsidRDefault="00000000" w:rsidRPr="00000000" w14:paraId="00000035">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SECTION 6</w:t>
      </w:r>
    </w:p>
    <w:p w:rsidR="00000000" w:rsidDel="00000000" w:rsidP="00000000" w:rsidRDefault="00000000" w:rsidRPr="00000000" w14:paraId="0000003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w:t>
        <w:tab/>
        <w:t xml:space="preserve">The village of Everton has grown incrementally over a long period of time and it will continue to do so. Supporting the provision of new housing, in line with envisioned needs, is a key issue for the Everton NDP. The NDP has a role in ensuring that whatever target is set for new homes in the village over the Plan period, the house types and sizes are consistent with those needs. </w:t>
      </w:r>
    </w:p>
    <w:p w:rsidR="00000000" w:rsidDel="00000000" w:rsidP="00000000" w:rsidRDefault="00000000" w:rsidRPr="00000000" w14:paraId="00000037">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 /3  Both current and emerging Bassetlaw strategic policy regard Everton as a sustainable location for a limited amount of growth.  This is shown below:</w:t>
      </w:r>
    </w:p>
    <w:p w:rsidR="00000000" w:rsidDel="00000000" w:rsidP="00000000" w:rsidRDefault="00000000" w:rsidRPr="00000000" w14:paraId="00000038">
      <w:pPr>
        <w:spacing w:line="276" w:lineRule="auto"/>
        <w:ind w:left="720" w:right="270" w:firstLine="72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Principles for Development and Growth: </w:t>
      </w:r>
      <w:r w:rsidDel="00000000" w:rsidR="00000000" w:rsidRPr="00000000">
        <w:rPr>
          <w:rtl w:val="0"/>
        </w:rPr>
      </w:r>
    </w:p>
    <w:p w:rsidR="00000000" w:rsidDel="00000000" w:rsidP="00000000" w:rsidRDefault="00000000" w:rsidRPr="00000000" w14:paraId="00000039">
      <w:pPr>
        <w:numPr>
          <w:ilvl w:val="0"/>
          <w:numId w:val="1"/>
        </w:numPr>
        <w:spacing w:after="0"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Support appropriate organic housing growth in Defined Rural Settlements with the aim of enhancing rural sustainability.</w:t>
      </w:r>
      <w:r w:rsidDel="00000000" w:rsidR="00000000" w:rsidRPr="00000000">
        <w:rPr>
          <w:rtl w:val="0"/>
        </w:rPr>
      </w:r>
    </w:p>
    <w:p w:rsidR="00000000" w:rsidDel="00000000" w:rsidP="00000000" w:rsidRDefault="00000000" w:rsidRPr="00000000" w14:paraId="0000003A">
      <w:pPr>
        <w:numPr>
          <w:ilvl w:val="0"/>
          <w:numId w:val="1"/>
        </w:numPr>
        <w:spacing w:after="0"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Work alongside Neighbourhood Plans to: Support the delivery of site allocations made by the local council; and Acknowledge where there are clear aspirations for growth and how they can contribute to the strategic objectives of the Bassetlaw Plan.</w:t>
      </w:r>
      <w:r w:rsidDel="00000000" w:rsidR="00000000" w:rsidRPr="00000000">
        <w:rPr>
          <w:rtl w:val="0"/>
        </w:rPr>
      </w:r>
    </w:p>
    <w:p w:rsidR="00000000" w:rsidDel="00000000" w:rsidP="00000000" w:rsidRDefault="00000000" w:rsidRPr="00000000" w14:paraId="0000003B">
      <w:pPr>
        <w:numPr>
          <w:ilvl w:val="0"/>
          <w:numId w:val="1"/>
        </w:numPr>
        <w:spacing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necessary to meet the overall housing target for Bassetlaw, allocate sites in Defined Rural Settlements. These allocations may sit alongside allocations in existing or emerging Neighbourhood Plans. </w:t>
      </w:r>
      <w:r w:rsidDel="00000000" w:rsidR="00000000" w:rsidRPr="00000000">
        <w:rPr>
          <w:rtl w:val="0"/>
        </w:rPr>
      </w:r>
    </w:p>
    <w:p w:rsidR="00000000" w:rsidDel="00000000" w:rsidP="00000000" w:rsidRDefault="00000000" w:rsidRPr="00000000" w14:paraId="0000003C">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6.4/21</w:t>
        <w:tab/>
      </w:r>
      <w:r w:rsidDel="00000000" w:rsidR="00000000" w:rsidRPr="00000000">
        <w:rPr>
          <w:rFonts w:ascii="Calibri" w:cs="Calibri" w:eastAsia="Calibri" w:hAnsi="Calibri"/>
          <w:b w:val="1"/>
          <w:sz w:val="22"/>
          <w:szCs w:val="22"/>
          <w:rtl w:val="0"/>
        </w:rPr>
        <w:t xml:space="preserve">Identifying the Local Housing Requirement for Everton Parish</w:t>
      </w:r>
    </w:p>
    <w:p w:rsidR="00000000" w:rsidDel="00000000" w:rsidP="00000000" w:rsidRDefault="00000000" w:rsidRPr="00000000" w14:paraId="0000003D">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 line with theExaminer’s recommendations, BDC need to clarify this area.  The results from the original survey could be used but may no longer be relevant. I would suggest we use the BDC recommendations and offer them for comment in a new poll.)</w:t>
      </w:r>
    </w:p>
    <w:p w:rsidR="00000000" w:rsidDel="00000000" w:rsidP="00000000" w:rsidRDefault="00000000" w:rsidRPr="00000000" w14:paraId="0000003E">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House Types and Sizes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F">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6.22 / 30</w:t>
        <w:tab/>
        <w:t xml:space="preserve">The results from the questionnaire of 2018, identified a demand for smaller properties. “The building of smaller, cheaper homes may enable younger families to come into the Parish as well as enabling older residents to downsize and remain in the Parish, thus freeing up more family sized homes.”   This demand has not been fulfilled in the intervening years and is a key part of the Vision Statement going forward.</w:t>
      </w:r>
    </w:p>
    <w:p w:rsidR="00000000" w:rsidDel="00000000" w:rsidP="00000000" w:rsidRDefault="00000000" w:rsidRPr="00000000" w14:paraId="00000040">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Sustainable Design and Tackling Fuel Poverty</w:t>
      </w:r>
    </w:p>
    <w:p w:rsidR="00000000" w:rsidDel="00000000" w:rsidP="00000000" w:rsidRDefault="00000000" w:rsidRPr="00000000" w14:paraId="00000041">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6.31/32 Bassetlaw District Council's strategic planning policies promote sustainable development.  New housing development can contribute towards climate change objectives through, amongst other things:</w:t>
      </w:r>
    </w:p>
    <w:p w:rsidR="00000000" w:rsidDel="00000000" w:rsidP="00000000" w:rsidRDefault="00000000" w:rsidRPr="00000000" w14:paraId="00000042">
      <w:pPr>
        <w:numPr>
          <w:ilvl w:val="0"/>
          <w:numId w:val="2"/>
        </w:numPr>
        <w:spacing w:after="0"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using locally sourced and sustainable materials to minimise energy consumption in transport and manufacturing processes; </w:t>
      </w:r>
      <w:r w:rsidDel="00000000" w:rsidR="00000000" w:rsidRPr="00000000">
        <w:rPr>
          <w:rtl w:val="0"/>
        </w:rPr>
      </w:r>
    </w:p>
    <w:p w:rsidR="00000000" w:rsidDel="00000000" w:rsidP="00000000" w:rsidRDefault="00000000" w:rsidRPr="00000000" w14:paraId="00000043">
      <w:pPr>
        <w:numPr>
          <w:ilvl w:val="0"/>
          <w:numId w:val="2"/>
        </w:numPr>
        <w:spacing w:after="0"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designing and siting buildings to maximise solar gain, and using shelter belts in landscaping schemes to reduce exposure to prevailing winds; </w:t>
      </w:r>
      <w:r w:rsidDel="00000000" w:rsidR="00000000" w:rsidRPr="00000000">
        <w:rPr>
          <w:rtl w:val="0"/>
        </w:rPr>
      </w:r>
    </w:p>
    <w:p w:rsidR="00000000" w:rsidDel="00000000" w:rsidP="00000000" w:rsidRDefault="00000000" w:rsidRPr="00000000" w14:paraId="00000044">
      <w:pPr>
        <w:numPr>
          <w:ilvl w:val="0"/>
          <w:numId w:val="2"/>
        </w:numPr>
        <w:spacing w:after="0"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maximising thermal efficiency through insulation; and</w:t>
      </w:r>
      <w:r w:rsidDel="00000000" w:rsidR="00000000" w:rsidRPr="00000000">
        <w:rPr>
          <w:rtl w:val="0"/>
        </w:rPr>
      </w:r>
    </w:p>
    <w:p w:rsidR="00000000" w:rsidDel="00000000" w:rsidP="00000000" w:rsidRDefault="00000000" w:rsidRPr="00000000" w14:paraId="00000045">
      <w:pPr>
        <w:numPr>
          <w:ilvl w:val="0"/>
          <w:numId w:val="2"/>
        </w:numPr>
        <w:spacing w:line="276" w:lineRule="auto"/>
        <w:ind w:left="720" w:right="27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reducing carbon consumption in heating and power by using low carbon technologies such as solar panels, ground source heat pumps etc.</w:t>
      </w:r>
      <w:r w:rsidDel="00000000" w:rsidR="00000000" w:rsidRPr="00000000">
        <w:rPr>
          <w:rtl w:val="0"/>
        </w:rPr>
      </w:r>
    </w:p>
    <w:p w:rsidR="00000000" w:rsidDel="00000000" w:rsidP="00000000" w:rsidRDefault="00000000" w:rsidRPr="00000000" w14:paraId="0000004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6.33/39  Retain if still relevant</w:t>
      </w:r>
    </w:p>
    <w:p w:rsidR="00000000" w:rsidDel="00000000" w:rsidP="00000000" w:rsidRDefault="00000000" w:rsidRPr="00000000" w14:paraId="00000047">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57</w:t>
      </w:r>
    </w:p>
    <w:p w:rsidR="00000000" w:rsidDel="00000000" w:rsidP="00000000" w:rsidRDefault="00000000" w:rsidRPr="00000000" w14:paraId="00000049">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7.0 </w:t>
        <w:tab/>
        <w:t xml:space="preserve">Supporting Business and the Local Economy</w:t>
      </w:r>
    </w:p>
    <w:p w:rsidR="00000000" w:rsidDel="00000000" w:rsidP="00000000" w:rsidRDefault="00000000" w:rsidRPr="00000000" w14:paraId="0000004A">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have data on business - much of which is out of date and needs updating but do we need to repeat it all?  We could list the current businesses and indicate that this is fewer in number than were present when the first plan was written. This would be a new Section 7.1/8)</w:t>
      </w:r>
    </w:p>
    <w:p w:rsidR="00000000" w:rsidDel="00000000" w:rsidP="00000000" w:rsidRDefault="00000000" w:rsidRPr="00000000" w14:paraId="0000004B">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Statement Still valid.</w:t>
      </w:r>
    </w:p>
    <w:p w:rsidR="00000000" w:rsidDel="00000000" w:rsidP="00000000" w:rsidRDefault="00000000" w:rsidRPr="00000000" w14:paraId="0000004C">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59</w:t>
      </w:r>
    </w:p>
    <w:p w:rsidR="00000000" w:rsidDel="00000000" w:rsidP="00000000" w:rsidRDefault="00000000" w:rsidRPr="00000000" w14:paraId="0000004F">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8.0 Protecting and Improving Recreational and Community Facilities</w:t>
      </w:r>
    </w:p>
    <w:p w:rsidR="00000000" w:rsidDel="00000000" w:rsidP="00000000" w:rsidRDefault="00000000" w:rsidRPr="00000000" w14:paraId="00000050">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w:t>
        <w:tab/>
        <w:t xml:space="preserve">Everton Parish is fortunate to have a good range of local recreational and community facilities. These include a village hall, recreation ground including sports field, tennis, bowls and children’s play area all provided by the Metcalfe Trust, a church, and primary school.</w:t>
      </w:r>
    </w:p>
    <w:p w:rsidR="00000000" w:rsidDel="00000000" w:rsidP="00000000" w:rsidRDefault="00000000" w:rsidRPr="00000000" w14:paraId="00000051">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paragraphs from 8.2 - 8.9 and the Policy Statement should be done by Trust Members as it is clearly out of date, following new developments.</w:t>
      </w:r>
    </w:p>
    <w:p w:rsidR="00000000" w:rsidDel="00000000" w:rsidP="00000000" w:rsidRDefault="00000000" w:rsidRPr="00000000" w14:paraId="00000052">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Everton Cemetery </w:t>
      </w:r>
    </w:p>
    <w:p w:rsidR="00000000" w:rsidDel="00000000" w:rsidP="00000000" w:rsidRDefault="00000000" w:rsidRPr="00000000" w14:paraId="00000053">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8.10 The Everton Cemetery, located on Mattersey Road, is owned by the Parish Council and managed by the Everton and Scaftworth Joint Burial Committee. It was apparent several years ago to the Council and Burial Committee that the cemetery would, in the longer term, run out of capacity, and a fund was established to save up for the purchase of land for an extension at the appropriate time. The Parish Council and Burial Committee are now of the view that it is time to commence looking at options for an extension. </w:t>
      </w:r>
    </w:p>
    <w:p w:rsidR="00000000" w:rsidDel="00000000" w:rsidP="00000000" w:rsidRDefault="00000000" w:rsidRPr="00000000" w14:paraId="00000054">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 It is difficult to forecast accurately how quickly the remaining space will be used up, but additional room will certainly be required within the timeframe of the Neighbourhood Plan and could be needed within the next 10-15 years. </w:t>
      </w:r>
    </w:p>
    <w:p w:rsidR="00000000" w:rsidDel="00000000" w:rsidP="00000000" w:rsidRDefault="00000000" w:rsidRPr="00000000" w14:paraId="00000055">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8.12 The apparently straightforward option of extending the existing cemetery has difficulties associated with access and with its proximity to the borehole that supplies drinking water to the area. The Environment Agency regulations (not in force when the cemetery was created) prohibit burials within 250 meters of the borehole, which has effectively ruled out this option.</w:t>
      </w:r>
    </w:p>
    <w:p w:rsidR="00000000" w:rsidDel="00000000" w:rsidP="00000000" w:rsidRDefault="00000000" w:rsidRPr="00000000" w14:paraId="0000005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8.13/14 A suitable site has been sought, with extensive discussions and consideration undertaken over the past twenty years.  As the development of the current site is not feasible (see 8.12) other sites have been investigated, and one at Everton Sluice Lane is currently being given further consideration. An Option to Purchase Agreement for two acres is close to being finalised before a site investigation is carried out.  Its outcome will determine if this site is suitable for future development as a Parish Cemetery.  At present there appears to be no other site within the parish boundary to meet requirements and be affordable.</w:t>
      </w:r>
    </w:p>
    <w:p w:rsidR="00000000" w:rsidDel="00000000" w:rsidP="00000000" w:rsidRDefault="00000000" w:rsidRPr="00000000" w14:paraId="00000057">
      <w:pPr>
        <w:spacing w:line="276" w:lineRule="auto"/>
        <w:ind w:left="0" w:right="27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8.15 (Unclear of purpose!)</w:t>
      </w:r>
    </w:p>
    <w:p w:rsidR="00000000" w:rsidDel="00000000" w:rsidP="00000000" w:rsidRDefault="00000000" w:rsidRPr="00000000" w14:paraId="00000058">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Statement remains valid.</w:t>
      </w:r>
    </w:p>
    <w:p w:rsidR="00000000" w:rsidDel="00000000" w:rsidP="00000000" w:rsidRDefault="00000000" w:rsidRPr="00000000" w14:paraId="00000059">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64</w:t>
      </w:r>
    </w:p>
    <w:p w:rsidR="00000000" w:rsidDel="00000000" w:rsidP="00000000" w:rsidRDefault="00000000" w:rsidRPr="00000000" w14:paraId="0000005C">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9.0 Improving Local Infrastructure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D">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Traffic and Transport</w:t>
      </w:r>
    </w:p>
    <w:p w:rsidR="00000000" w:rsidDel="00000000" w:rsidP="00000000" w:rsidRDefault="00000000" w:rsidRPr="00000000" w14:paraId="0000005E">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 </w:t>
        <w:tab/>
        <w:t xml:space="preserve">Everton village is located on the Gainsborough/Bawtry Road (A631), which runs eastwest through the village. The A631 is a busy road with heavy traffic. There are bus services to Retford (8 miles away), Doncaster (12 miles away) and Gainsborough (9 miles). Retford and Doncaster are on the East Coast Mainline with fast, frequent rail services to London. Robin Hood Airport is 8 miles from Everton. 9.2 The informal consultation responses held as part of the original plan,  indicated that the need to improve local infrastructure was a significant issue. At the drop ins there were comments about drainage, on street parking, traffic and telecommunications, although people valued the footpaths and walking opportunities. The village hall has no public car park but a new car park on High Street has now been completed.</w:t>
      </w:r>
    </w:p>
    <w:p w:rsidR="00000000" w:rsidDel="00000000" w:rsidP="00000000" w:rsidRDefault="00000000" w:rsidRPr="00000000" w14:paraId="0000005F">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9.3   </w:t>
        <w:tab/>
        <w:t xml:space="preserve">As in the previous survey there are still issues in relation to dropping off and picking up of children attending the school. Whilst the majority of respondents supported traffic calming on all of the nominated roads, High Street garnered not only the most responses but also the highest proportion of support. </w:t>
      </w:r>
    </w:p>
    <w:p w:rsidR="00000000" w:rsidDel="00000000" w:rsidP="00000000" w:rsidRDefault="00000000" w:rsidRPr="00000000" w14:paraId="00000060">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 </w:t>
        <w:tab/>
        <w:t xml:space="preserve">In line with its vision, the NDP will promote travel by means other than the private car as part of contributing towards wider sustainability aims and objectives.  At the time there was a lot of support for local cycling, including enhancing the footpath between Everton and Bawtry, to be upgraded to a shared cycle / walking route.  There were also wider proposals to create a Retford to Doncaster cycle route which would include a crossing of the Idle to Misson, which would become part of a route from Worksop to Doncaster, linking Everton to the main National Cycle routes. Neither projects have moved forward.</w:t>
      </w:r>
    </w:p>
    <w:p w:rsidR="00000000" w:rsidDel="00000000" w:rsidP="00000000" w:rsidRDefault="00000000" w:rsidRPr="00000000" w14:paraId="00000061">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66</w:t>
      </w:r>
    </w:p>
    <w:p w:rsidR="00000000" w:rsidDel="00000000" w:rsidP="00000000" w:rsidRDefault="00000000" w:rsidRPr="00000000" w14:paraId="00000062">
      <w:pPr>
        <w:spacing w:line="276" w:lineRule="auto"/>
        <w:ind w:left="0" w:right="27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10.0 Next Steps </w:t>
      </w:r>
    </w:p>
    <w:p w:rsidR="00000000" w:rsidDel="00000000" w:rsidP="00000000" w:rsidRDefault="00000000" w:rsidRPr="00000000" w14:paraId="00000063">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 The Parish Council is committed to reviewing the NDP, either in full or individual policies, in the light of changed circumstances, and having considered the effectiveness of the policies, particularly the housing policies, after 5 years or if necessary, following the adoption of the Local Plan.</w:t>
      </w:r>
    </w:p>
    <w:p w:rsidR="00000000" w:rsidDel="00000000" w:rsidP="00000000" w:rsidRDefault="00000000" w:rsidRPr="00000000" w14:paraId="00000064">
      <w:pPr>
        <w:spacing w:line="276" w:lineRule="auto"/>
        <w:ind w:left="0" w:right="27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Pages 67 - 100  are essentially Appendices to support the Plan.  These will be revised as required.</w:t>
      </w:r>
    </w:p>
    <w:p w:rsidR="00000000" w:rsidDel="00000000" w:rsidP="00000000" w:rsidRDefault="00000000" w:rsidRPr="00000000" w14:paraId="00000066">
      <w:pPr>
        <w:spacing w:line="276" w:lineRule="auto"/>
        <w:ind w:left="0" w:right="27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hope this provides a good starting point for us to move forward.</w:t>
      </w:r>
    </w:p>
    <w:sectPr>
      <w:headerReference r:id="rId7" w:type="default"/>
      <w:headerReference r:id="rId8" w:type="first"/>
      <w:footerReference r:id="rId9" w:type="default"/>
      <w:footerReference r:id="rId10" w:type="first"/>
      <w:pgSz w:h="12960" w:w="8640" w:orient="portrait"/>
      <w:pgMar w:bottom="142.7952755905511" w:top="141.73228346456693" w:left="1260" w:right="81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6570.0" w:type="dxa"/>
      <w:jc w:val="left"/>
      <w:tblLayout w:type="fixed"/>
      <w:tblLook w:val="0600"/>
    </w:tblPr>
    <w:tblGrid>
      <w:gridCol w:w="2190"/>
      <w:gridCol w:w="2190"/>
      <w:gridCol w:w="2190"/>
      <w:tblGridChange w:id="0">
        <w:tblGrid>
          <w:gridCol w:w="2190"/>
          <w:gridCol w:w="2190"/>
          <w:gridCol w:w="2190"/>
        </w:tblGrid>
      </w:tblGridChange>
    </w:tblGrid>
    <w:tr>
      <w:trPr>
        <w:cantSplit w:val="0"/>
        <w:trHeight w:val="300" w:hRule="atLeast"/>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6570.0" w:type="dxa"/>
      <w:jc w:val="left"/>
      <w:tblLayout w:type="fixed"/>
      <w:tblLook w:val="0600"/>
    </w:tblPr>
    <w:tblGrid>
      <w:gridCol w:w="2190"/>
      <w:gridCol w:w="2190"/>
      <w:gridCol w:w="2190"/>
      <w:tblGridChange w:id="0">
        <w:tblGrid>
          <w:gridCol w:w="2190"/>
          <w:gridCol w:w="2190"/>
          <w:gridCol w:w="2190"/>
        </w:tblGrid>
      </w:tblGridChange>
    </w:tblGrid>
    <w:tr>
      <w:trPr>
        <w:cantSplit w:val="0"/>
        <w:trHeight w:val="300" w:hRule="atLeast"/>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spacing w:line="276" w:lineRule="auto"/>
      <w:ind w:left="-283.46456692913375" w:right="27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bl>
    <w:tblPr>
      <w:tblStyle w:val="Table1"/>
      <w:tblW w:w="6570.0" w:type="dxa"/>
      <w:jc w:val="left"/>
      <w:tblLayout w:type="fixed"/>
      <w:tblLook w:val="0600"/>
    </w:tblPr>
    <w:tblGrid>
      <w:gridCol w:w="4035"/>
      <w:gridCol w:w="2190"/>
      <w:gridCol w:w="345"/>
      <w:tblGridChange w:id="0">
        <w:tblGrid>
          <w:gridCol w:w="4035"/>
          <w:gridCol w:w="2190"/>
          <w:gridCol w:w="345"/>
        </w:tblGrid>
      </w:tblGridChange>
    </w:tblGrid>
    <w:tr>
      <w:trPr>
        <w:cantSplit w:val="0"/>
        <w:trHeight w:val="300" w:hRule="atLeast"/>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261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rsid w:val="1D36F42C"/>
    <w:pPr>
      <w:keepNext w:val="1"/>
      <w:keepLines w:val="1"/>
      <w:spacing w:after="0" w:before="40"/>
      <w:outlineLvl w:val="6"/>
    </w:pPr>
    <w:rPr>
      <w:rFonts w:cs="" w:eastAsia=""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rsid w:val="1D36F42C"/>
    <w:pPr>
      <w:keepNext w:val="1"/>
      <w:keepLines w:val="1"/>
      <w:spacing w:after="0"/>
      <w:outlineLvl w:val="7"/>
    </w:pPr>
    <w:rPr>
      <w:rFonts w:cs="" w:eastAsia="" w:cstheme="majorBidi" w:eastAsiaTheme="majorEastAsia"/>
      <w:i w:val="1"/>
      <w:iCs w:val="1"/>
      <w:color w:val="272727"/>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rsid w:val="1D36F42C"/>
    <w:pPr>
      <w:keepNext w:val="1"/>
      <w:keepLines w:val="1"/>
      <w:spacing w:after="0"/>
      <w:outlineLvl w:val="8"/>
    </w:pPr>
    <w:rPr>
      <w:rFonts w:cs="" w:eastAsia="" w:cstheme="majorBidi" w:eastAsiaTheme="majorEastAsia"/>
      <w:color w:val="272727"/>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rsid w:val="1D36F42C"/>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rsid w:val="1D36F42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Header">
    <w:name w:val="header"/>
    <w:basedOn w:val="Normal"/>
    <w:uiPriority w:val="99"/>
    <w:unhideWhenUsed w:val="1"/>
    <w:rsid w:val="1D36F42C"/>
    <w:pPr>
      <w:tabs>
        <w:tab w:val="center" w:leader="none" w:pos="4680"/>
        <w:tab w:val="right" w:leader="none" w:pos="9360"/>
      </w:tabs>
      <w:spacing w:after="0" w:line="240" w:lineRule="auto"/>
    </w:pPr>
  </w:style>
  <w:style w:type="paragraph" w:styleId="Footer">
    <w:name w:val="footer"/>
    <w:basedOn w:val="Normal"/>
    <w:uiPriority w:val="99"/>
    <w:unhideWhenUsed w:val="1"/>
    <w:rsid w:val="1D36F42C"/>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js5wb/xpWXpKIttcAc/p8Rc4A==">CgMxLjA4AHIhMUZRTlUwZVk3bkVBSXl5RDZIcWw2TElmMFVUWmlHX1dK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2025-02-19T09:29:42.2410160Z</dcterms:created>
  <dc:creator>B Upton</dc:creator>
</cp:coreProperties>
</file>